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FC2E15" w14:textId="626A5D93" w:rsidR="004057A2" w:rsidRPr="00C77C11" w:rsidRDefault="00C77C11" w:rsidP="00C77C11">
      <w:pPr>
        <w:spacing w:after="120"/>
        <w:jc w:val="right"/>
        <w:rPr>
          <w:rFonts w:ascii="Georgia" w:hAnsi="Georgia" w:cs="Times New Roman"/>
          <w:color w:val="365F91" w:themeColor="accent1" w:themeShade="BF"/>
          <w:sz w:val="26"/>
          <w:szCs w:val="26"/>
        </w:rPr>
      </w:pPr>
      <w:r w:rsidRPr="00C77C11">
        <w:rPr>
          <w:rFonts w:ascii="Georgia" w:hAnsi="Georgia" w:cs="Times New Roman"/>
          <w:color w:val="365F91" w:themeColor="accent1" w:themeShade="BF"/>
          <w:sz w:val="26"/>
          <w:szCs w:val="26"/>
        </w:rPr>
        <w:t>Appendix C</w:t>
      </w:r>
    </w:p>
    <w:p w14:paraId="188D6D2D" w14:textId="6EF99E44" w:rsidR="00F24A2A" w:rsidRPr="00394D2B" w:rsidRDefault="00293E90" w:rsidP="00780530">
      <w:pPr>
        <w:spacing w:after="120"/>
        <w:rPr>
          <w:rFonts w:ascii="Georgia" w:hAnsi="Georgia" w:cs="Times New Roman"/>
          <w:b w:val="0"/>
        </w:rPr>
      </w:pPr>
      <w:r w:rsidRPr="00394D2B">
        <w:rPr>
          <w:rFonts w:ascii="Georgia" w:hAnsi="Georgia" w:cs="Times New Roman"/>
          <w:color w:val="00B0F0"/>
          <w:sz w:val="26"/>
          <w:szCs w:val="26"/>
        </w:rPr>
        <w:t>Purpose</w:t>
      </w:r>
      <w:r w:rsidRPr="00394D2B">
        <w:rPr>
          <w:rFonts w:ascii="Georgia" w:hAnsi="Georgia" w:cs="Times New Roman"/>
          <w:b w:val="0"/>
          <w:bCs w:val="0"/>
        </w:rPr>
        <w:t>:</w:t>
      </w:r>
      <w:r w:rsidRPr="00394D2B">
        <w:rPr>
          <w:rFonts w:ascii="Georgia" w:hAnsi="Georgia" w:cs="Times New Roman"/>
          <w:b w:val="0"/>
        </w:rPr>
        <w:t xml:space="preserve"> </w:t>
      </w:r>
      <w:r w:rsidR="00FC5BFE" w:rsidRPr="00394D2B">
        <w:rPr>
          <w:rFonts w:ascii="Georgia" w:hAnsi="Georgia" w:cs="Times New Roman"/>
          <w:b w:val="0"/>
        </w:rPr>
        <w:t xml:space="preserve">The Certified Cold Carrier is a formal program aligning </w:t>
      </w:r>
      <w:r w:rsidR="00AA2642" w:rsidRPr="00394D2B">
        <w:rPr>
          <w:rFonts w:ascii="Georgia" w:hAnsi="Georgia" w:cs="Times New Roman"/>
          <w:b w:val="0"/>
        </w:rPr>
        <w:t>asset-based carriers</w:t>
      </w:r>
      <w:r w:rsidR="00FC5BFE" w:rsidRPr="00394D2B">
        <w:rPr>
          <w:rFonts w:ascii="Georgia" w:hAnsi="Georgia" w:cs="Times New Roman"/>
          <w:b w:val="0"/>
        </w:rPr>
        <w:t xml:space="preserve"> and personnel with IRTA’s Refrigerated Transportation Best Practices Guide.</w:t>
      </w:r>
      <w:r w:rsidR="00F24A2A" w:rsidRPr="00394D2B">
        <w:rPr>
          <w:rFonts w:ascii="Georgia" w:hAnsi="Georgia" w:cs="Times New Roman"/>
          <w:b w:val="0"/>
        </w:rPr>
        <w:t xml:space="preserve"> Members of the Carrier’s management team – those with direct oversight of drivers – shall demonstrate knowledge of industry best practices in critical aspects of the refrigerated industry. Proof of Knowledge is based upon the knowledge domains listed below.</w:t>
      </w:r>
    </w:p>
    <w:p w14:paraId="5A0DC5C1" w14:textId="5E8B140F" w:rsidR="00293E90" w:rsidRDefault="00293E90" w:rsidP="00780530">
      <w:pPr>
        <w:spacing w:after="120"/>
        <w:rPr>
          <w:rFonts w:ascii="Times New Roman" w:hAnsi="Times New Roman" w:cs="Times New Roman"/>
          <w:b w:val="0"/>
        </w:rPr>
      </w:pPr>
      <w:r w:rsidRPr="00394D2B">
        <w:rPr>
          <w:rFonts w:ascii="Georgia" w:hAnsi="Georgia" w:cs="Times New Roman"/>
          <w:color w:val="00B0F0"/>
          <w:sz w:val="26"/>
          <w:szCs w:val="26"/>
        </w:rPr>
        <w:t>Target Audience</w:t>
      </w:r>
      <w:r w:rsidRPr="00394D2B">
        <w:rPr>
          <w:rFonts w:ascii="Times New Roman" w:hAnsi="Times New Roman" w:cs="Times New Roman"/>
          <w:b w:val="0"/>
          <w:bCs w:val="0"/>
        </w:rPr>
        <w:t>:</w:t>
      </w:r>
      <w:r w:rsidRPr="00293E90">
        <w:rPr>
          <w:rFonts w:ascii="Times New Roman" w:hAnsi="Times New Roman" w:cs="Times New Roman"/>
          <w:b w:val="0"/>
        </w:rPr>
        <w:t xml:space="preserve"> </w:t>
      </w:r>
      <w:r w:rsidR="00A132E4" w:rsidRPr="00394D2B">
        <w:rPr>
          <w:rFonts w:ascii="Georgia" w:hAnsi="Georgia" w:cs="Times New Roman"/>
          <w:b w:val="0"/>
        </w:rPr>
        <w:t>Cold Carriers Companies</w:t>
      </w:r>
    </w:p>
    <w:p w14:paraId="2832559F" w14:textId="251B125B" w:rsidR="005919BF" w:rsidRPr="00394D2B" w:rsidRDefault="00982D17" w:rsidP="00780530">
      <w:pPr>
        <w:spacing w:after="120"/>
        <w:rPr>
          <w:rFonts w:ascii="Georgia" w:hAnsi="Georgia" w:cs="Times New Roman"/>
          <w:b w:val="0"/>
        </w:rPr>
      </w:pPr>
      <w:r w:rsidRPr="00394D2B">
        <w:rPr>
          <w:rFonts w:ascii="Georgia" w:hAnsi="Georgia" w:cs="Times New Roman"/>
          <w:color w:val="00B0F0"/>
          <w:sz w:val="26"/>
          <w:szCs w:val="26"/>
        </w:rPr>
        <w:t>Eligibility</w:t>
      </w:r>
      <w:r w:rsidRPr="00982D17">
        <w:rPr>
          <w:rFonts w:ascii="Times New Roman" w:hAnsi="Times New Roman" w:cs="Times New Roman"/>
        </w:rPr>
        <w:t xml:space="preserve">: </w:t>
      </w:r>
      <w:r w:rsidR="00A132E4" w:rsidRPr="00394D2B">
        <w:rPr>
          <w:rFonts w:ascii="Georgia" w:hAnsi="Georgia" w:cs="Times New Roman"/>
          <w:b w:val="0"/>
        </w:rPr>
        <w:t xml:space="preserve">Participation in the Certified Cold Carrier Program is open to all </w:t>
      </w:r>
      <w:r w:rsidR="00413A8A" w:rsidRPr="00394D2B">
        <w:rPr>
          <w:rFonts w:ascii="Georgia" w:hAnsi="Georgia" w:cs="Times New Roman"/>
          <w:b w:val="0"/>
        </w:rPr>
        <w:t xml:space="preserve">asset-based </w:t>
      </w:r>
      <w:r w:rsidR="00A132E4" w:rsidRPr="00394D2B">
        <w:rPr>
          <w:rFonts w:ascii="Georgia" w:hAnsi="Georgia" w:cs="Times New Roman"/>
          <w:b w:val="0"/>
        </w:rPr>
        <w:t>cold carriers.</w:t>
      </w:r>
    </w:p>
    <w:p w14:paraId="67D99E0E" w14:textId="66E008B9" w:rsidR="00B42170" w:rsidRPr="00394D2B" w:rsidRDefault="00DF629C" w:rsidP="00DF629C">
      <w:pPr>
        <w:spacing w:after="120"/>
        <w:rPr>
          <w:rFonts w:ascii="Georgia" w:hAnsi="Georgia" w:cs="Times New Roman"/>
        </w:rPr>
      </w:pPr>
      <w:r w:rsidRPr="00394D2B">
        <w:rPr>
          <w:rFonts w:ascii="Georgia" w:hAnsi="Georgia" w:cs="Times New Roman"/>
          <w:color w:val="00B0F0"/>
          <w:sz w:val="26"/>
          <w:szCs w:val="26"/>
        </w:rPr>
        <w:t>Certificate Term</w:t>
      </w:r>
      <w:r w:rsidRPr="00DF629C">
        <w:rPr>
          <w:rFonts w:ascii="Times New Roman" w:hAnsi="Times New Roman" w:cs="Times New Roman"/>
          <w:b w:val="0"/>
        </w:rPr>
        <w:t xml:space="preserve">: </w:t>
      </w:r>
      <w:r w:rsidR="00394D2B" w:rsidRPr="00394D2B">
        <w:rPr>
          <w:rFonts w:ascii="Georgia" w:hAnsi="Georgia" w:cs="Times New Roman"/>
          <w:b w:val="0"/>
        </w:rPr>
        <w:t>Three years</w:t>
      </w:r>
    </w:p>
    <w:p w14:paraId="0C9CAA7B" w14:textId="1D2D29DC" w:rsidR="004F0672" w:rsidRPr="000D5EDC" w:rsidRDefault="004F0672" w:rsidP="004F0672">
      <w:pPr>
        <w:rPr>
          <w:rFonts w:ascii="Georgia" w:hAnsi="Georgia" w:cs="Times New Roman"/>
          <w:color w:val="00B0F0"/>
          <w:sz w:val="26"/>
          <w:szCs w:val="26"/>
        </w:rPr>
      </w:pPr>
      <w:r w:rsidRPr="000D5EDC">
        <w:rPr>
          <w:rFonts w:ascii="Georgia" w:hAnsi="Georgia" w:cs="Times New Roman"/>
          <w:color w:val="00B0F0"/>
          <w:sz w:val="26"/>
          <w:szCs w:val="26"/>
        </w:rPr>
        <w:t xml:space="preserve">Knowledge </w:t>
      </w:r>
      <w:r w:rsidR="00A132E4" w:rsidRPr="000D5EDC">
        <w:rPr>
          <w:rFonts w:ascii="Georgia" w:hAnsi="Georgia" w:cs="Times New Roman"/>
          <w:color w:val="00B0F0"/>
          <w:sz w:val="26"/>
          <w:szCs w:val="26"/>
        </w:rPr>
        <w:t>Domains</w:t>
      </w:r>
    </w:p>
    <w:p w14:paraId="7144E7E7" w14:textId="3237BB62" w:rsidR="004F0672" w:rsidRPr="000D5EDC" w:rsidRDefault="00A132E4" w:rsidP="004A6CC8">
      <w:pPr>
        <w:pStyle w:val="ListParagraph"/>
        <w:numPr>
          <w:ilvl w:val="0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 xml:space="preserve">Pre-trip procedures </w:t>
      </w:r>
      <w:r w:rsidR="004A6CC8" w:rsidRPr="000D5EDC">
        <w:rPr>
          <w:rFonts w:ascii="Georgia" w:hAnsi="Georgia" w:cs="Times New Roman"/>
          <w:b w:val="0"/>
        </w:rPr>
        <w:t xml:space="preserve">– </w:t>
      </w:r>
      <w:r w:rsidRPr="000D5EDC">
        <w:rPr>
          <w:rFonts w:ascii="Georgia" w:hAnsi="Georgia" w:cs="Times New Roman"/>
          <w:b w:val="0"/>
        </w:rPr>
        <w:t>25</w:t>
      </w:r>
      <w:r w:rsidR="00FA51A9" w:rsidRPr="000D5EDC">
        <w:rPr>
          <w:rFonts w:ascii="Georgia" w:hAnsi="Georgia" w:cs="Times New Roman"/>
          <w:b w:val="0"/>
        </w:rPr>
        <w:t xml:space="preserve"> percent</w:t>
      </w:r>
    </w:p>
    <w:p w14:paraId="1F1C7106" w14:textId="22700FA2" w:rsidR="008C29D4" w:rsidRPr="000D5EDC" w:rsidRDefault="008C29D4" w:rsidP="008C29D4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Equipment specifications</w:t>
      </w:r>
    </w:p>
    <w:p w14:paraId="18D8D234" w14:textId="77777777" w:rsidR="008C29D4" w:rsidRPr="000D5EDC" w:rsidRDefault="008C29D4" w:rsidP="00816269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 xml:space="preserve">Inspection </w:t>
      </w:r>
    </w:p>
    <w:p w14:paraId="2DE74450" w14:textId="65DD6C20" w:rsidR="00961625" w:rsidRPr="000D5EDC" w:rsidRDefault="00961625" w:rsidP="008C29D4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Sanitation</w:t>
      </w:r>
    </w:p>
    <w:p w14:paraId="0619A9B3" w14:textId="1F4E22CE" w:rsidR="00961625" w:rsidRPr="000D5EDC" w:rsidRDefault="00961625" w:rsidP="00816269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Pre-cooling</w:t>
      </w:r>
    </w:p>
    <w:p w14:paraId="60CEC653" w14:textId="46E10C86" w:rsidR="004F0672" w:rsidRPr="000D5EDC" w:rsidRDefault="00A132E4" w:rsidP="004A6CC8">
      <w:pPr>
        <w:pStyle w:val="ListParagraph"/>
        <w:numPr>
          <w:ilvl w:val="0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 xml:space="preserve">Loading procedures </w:t>
      </w:r>
      <w:r w:rsidR="00D220FC" w:rsidRPr="000D5EDC">
        <w:rPr>
          <w:rFonts w:ascii="Georgia" w:hAnsi="Georgia" w:cs="Times New Roman"/>
          <w:b w:val="0"/>
        </w:rPr>
        <w:t xml:space="preserve">– </w:t>
      </w:r>
      <w:r w:rsidRPr="000D5EDC">
        <w:rPr>
          <w:rFonts w:ascii="Georgia" w:hAnsi="Georgia" w:cs="Times New Roman"/>
          <w:b w:val="0"/>
        </w:rPr>
        <w:t>25</w:t>
      </w:r>
      <w:r w:rsidR="00FA51A9" w:rsidRPr="000D5EDC">
        <w:rPr>
          <w:rFonts w:ascii="Georgia" w:hAnsi="Georgia" w:cs="Times New Roman"/>
          <w:b w:val="0"/>
        </w:rPr>
        <w:t xml:space="preserve"> percent</w:t>
      </w:r>
    </w:p>
    <w:p w14:paraId="237F7D92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Securing Trailers</w:t>
      </w:r>
    </w:p>
    <w:p w14:paraId="6D012021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Airflow</w:t>
      </w:r>
    </w:p>
    <w:p w14:paraId="5F3A86E0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Loading patterns</w:t>
      </w:r>
    </w:p>
    <w:p w14:paraId="63552700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Temperature Management</w:t>
      </w:r>
    </w:p>
    <w:p w14:paraId="54C60CDB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Bulkheads</w:t>
      </w:r>
    </w:p>
    <w:p w14:paraId="4CE80FF0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Record Keeping</w:t>
      </w:r>
    </w:p>
    <w:p w14:paraId="7DB856FB" w14:textId="77777777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Securing Loads</w:t>
      </w:r>
    </w:p>
    <w:p w14:paraId="176CC60E" w14:textId="7A8A0234" w:rsidR="00961625" w:rsidRPr="000D5EDC" w:rsidRDefault="00961625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Trailer Seals</w:t>
      </w:r>
    </w:p>
    <w:p w14:paraId="1B838B64" w14:textId="2398B82A" w:rsidR="008C29D4" w:rsidRPr="000D5EDC" w:rsidRDefault="008C29D4" w:rsidP="00961625">
      <w:pPr>
        <w:pStyle w:val="ListParagraph"/>
        <w:numPr>
          <w:ilvl w:val="1"/>
          <w:numId w:val="1"/>
        </w:numPr>
        <w:spacing w:after="120"/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Staging</w:t>
      </w:r>
    </w:p>
    <w:p w14:paraId="63B29AB8" w14:textId="6CF1E861" w:rsidR="004F0672" w:rsidRPr="000D5EDC" w:rsidRDefault="00A132E4" w:rsidP="00961625">
      <w:pPr>
        <w:pStyle w:val="ListParagraph"/>
        <w:numPr>
          <w:ilvl w:val="0"/>
          <w:numId w:val="1"/>
        </w:numPr>
        <w:spacing w:after="120"/>
        <w:rPr>
          <w:rFonts w:ascii="Georgia" w:hAnsi="Georgia" w:cs="Times New Roman"/>
          <w:b w:val="0"/>
        </w:rPr>
      </w:pPr>
      <w:proofErr w:type="spellStart"/>
      <w:r w:rsidRPr="000D5EDC">
        <w:rPr>
          <w:rFonts w:ascii="Georgia" w:hAnsi="Georgia" w:cs="Times New Roman"/>
          <w:b w:val="0"/>
        </w:rPr>
        <w:t>En</w:t>
      </w:r>
      <w:proofErr w:type="spellEnd"/>
      <w:r w:rsidRPr="000D5EDC">
        <w:rPr>
          <w:rFonts w:ascii="Georgia" w:hAnsi="Georgia" w:cs="Times New Roman"/>
          <w:b w:val="0"/>
        </w:rPr>
        <w:t xml:space="preserve">-route procedures </w:t>
      </w:r>
      <w:r w:rsidR="00952369" w:rsidRPr="000D5EDC">
        <w:rPr>
          <w:rFonts w:ascii="Georgia" w:hAnsi="Georgia" w:cs="Times New Roman"/>
          <w:b w:val="0"/>
        </w:rPr>
        <w:t xml:space="preserve">– </w:t>
      </w:r>
      <w:r w:rsidRPr="000D5EDC">
        <w:rPr>
          <w:rFonts w:ascii="Georgia" w:hAnsi="Georgia" w:cs="Times New Roman"/>
          <w:b w:val="0"/>
        </w:rPr>
        <w:t>25</w:t>
      </w:r>
      <w:r w:rsidR="005A3F47" w:rsidRPr="000D5EDC">
        <w:rPr>
          <w:rFonts w:ascii="Georgia" w:hAnsi="Georgia" w:cs="Times New Roman"/>
          <w:b w:val="0"/>
        </w:rPr>
        <w:t xml:space="preserve"> percent</w:t>
      </w:r>
    </w:p>
    <w:p w14:paraId="238B39EC" w14:textId="77777777" w:rsidR="00E6029A" w:rsidRPr="000D5EDC" w:rsidRDefault="00E6029A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Temperature Controls</w:t>
      </w:r>
    </w:p>
    <w:p w14:paraId="2F39D3B3" w14:textId="77777777" w:rsidR="00E6029A" w:rsidRPr="000D5EDC" w:rsidRDefault="00E6029A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Last Mile Procedures</w:t>
      </w:r>
    </w:p>
    <w:p w14:paraId="2F4E9087" w14:textId="201749CB" w:rsidR="00952369" w:rsidRPr="000D5EDC" w:rsidRDefault="00E6029A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Multi-stop Procedures</w:t>
      </w:r>
    </w:p>
    <w:p w14:paraId="71823AE4" w14:textId="552C5F89" w:rsidR="004F0672" w:rsidRPr="000D5EDC" w:rsidRDefault="00A132E4" w:rsidP="00952369">
      <w:pPr>
        <w:pStyle w:val="ListParagraph"/>
        <w:numPr>
          <w:ilvl w:val="0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 xml:space="preserve">Delivery procedures </w:t>
      </w:r>
      <w:r w:rsidR="00952369" w:rsidRPr="000D5EDC">
        <w:rPr>
          <w:rFonts w:ascii="Georgia" w:hAnsi="Georgia" w:cs="Times New Roman"/>
          <w:b w:val="0"/>
        </w:rPr>
        <w:t xml:space="preserve">– </w:t>
      </w:r>
      <w:r w:rsidRPr="000D5EDC">
        <w:rPr>
          <w:rFonts w:ascii="Georgia" w:hAnsi="Georgia" w:cs="Times New Roman"/>
          <w:b w:val="0"/>
        </w:rPr>
        <w:t>25</w:t>
      </w:r>
      <w:r w:rsidR="00FA7DDB" w:rsidRPr="000D5EDC">
        <w:rPr>
          <w:rFonts w:ascii="Georgia" w:hAnsi="Georgia" w:cs="Times New Roman"/>
          <w:b w:val="0"/>
        </w:rPr>
        <w:t xml:space="preserve"> percent</w:t>
      </w:r>
    </w:p>
    <w:p w14:paraId="063592F9" w14:textId="1DDEE5A1" w:rsidR="00E6029A" w:rsidRPr="000D5EDC" w:rsidRDefault="008C29D4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Receiving</w:t>
      </w:r>
    </w:p>
    <w:p w14:paraId="50541341" w14:textId="77777777" w:rsidR="00E6029A" w:rsidRPr="000D5EDC" w:rsidRDefault="00E6029A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Temperature Management</w:t>
      </w:r>
    </w:p>
    <w:p w14:paraId="44737250" w14:textId="77777777" w:rsidR="00E6029A" w:rsidRPr="000D5EDC" w:rsidRDefault="00E6029A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>Sanitation</w:t>
      </w:r>
    </w:p>
    <w:p w14:paraId="1BF54EC4" w14:textId="5AFE698F" w:rsidR="00E6029A" w:rsidRPr="000D5EDC" w:rsidRDefault="00E6029A" w:rsidP="00E6029A">
      <w:pPr>
        <w:pStyle w:val="ListParagraph"/>
        <w:numPr>
          <w:ilvl w:val="1"/>
          <w:numId w:val="1"/>
        </w:numPr>
        <w:rPr>
          <w:rFonts w:ascii="Georgia" w:hAnsi="Georgia" w:cs="Times New Roman"/>
          <w:b w:val="0"/>
        </w:rPr>
      </w:pPr>
      <w:r w:rsidRPr="000D5EDC">
        <w:rPr>
          <w:rFonts w:ascii="Georgia" w:hAnsi="Georgia" w:cs="Times New Roman"/>
          <w:b w:val="0"/>
        </w:rPr>
        <w:t xml:space="preserve">Record </w:t>
      </w:r>
      <w:r w:rsidR="008C29D4" w:rsidRPr="000D5EDC">
        <w:rPr>
          <w:rFonts w:ascii="Georgia" w:hAnsi="Georgia" w:cs="Times New Roman"/>
          <w:b w:val="0"/>
        </w:rPr>
        <w:t>retention</w:t>
      </w:r>
    </w:p>
    <w:p w14:paraId="04801D1B" w14:textId="68DBA489" w:rsidR="005919BF" w:rsidRPr="000D5EDC" w:rsidRDefault="005919BF" w:rsidP="00E6029A">
      <w:pPr>
        <w:ind w:left="1080"/>
        <w:rPr>
          <w:rFonts w:ascii="Georgia" w:hAnsi="Georgia" w:cs="Times New Roman"/>
          <w:b w:val="0"/>
        </w:rPr>
      </w:pPr>
    </w:p>
    <w:p w14:paraId="229175C6" w14:textId="77777777" w:rsidR="00B42170" w:rsidRPr="00A10788" w:rsidRDefault="00B42170">
      <w:pPr>
        <w:rPr>
          <w:rFonts w:ascii="Times New Roman" w:hAnsi="Times New Roman" w:cs="Times New Roman"/>
        </w:rPr>
      </w:pPr>
    </w:p>
    <w:sectPr w:rsidR="00B42170" w:rsidRPr="00A10788" w:rsidSect="00FC45A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8CBB50" w14:textId="77777777" w:rsidR="00C43A7F" w:rsidRDefault="00C43A7F" w:rsidP="00537F9A">
      <w:r>
        <w:separator/>
      </w:r>
    </w:p>
  </w:endnote>
  <w:endnote w:type="continuationSeparator" w:id="0">
    <w:p w14:paraId="5B784A37" w14:textId="77777777" w:rsidR="00C43A7F" w:rsidRDefault="00C43A7F" w:rsidP="0053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9C46E5" w14:textId="77777777" w:rsidR="00C30AD0" w:rsidRDefault="00C30A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E9F07C" w14:textId="1A67FD1E" w:rsidR="00A03DA8" w:rsidRDefault="00A03DA8" w:rsidP="00A03DA8">
    <w:pPr>
      <w:pStyle w:val="Footer"/>
      <w:jc w:val="center"/>
      <w:rPr>
        <w:rFonts w:ascii="Georgia" w:hAnsi="Georgia"/>
        <w:color w:val="2F549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C42D605" wp14:editId="2F260AC9">
          <wp:simplePos x="0" y="0"/>
          <wp:positionH relativeFrom="column">
            <wp:posOffset>963930</wp:posOffset>
          </wp:positionH>
          <wp:positionV relativeFrom="paragraph">
            <wp:posOffset>-13172</wp:posOffset>
          </wp:positionV>
          <wp:extent cx="5871878" cy="265176"/>
          <wp:effectExtent l="0" t="0" r="0" b="1905"/>
          <wp:wrapTight wrapText="bothSides">
            <wp:wrapPolygon edited="0">
              <wp:start x="0" y="0"/>
              <wp:lineTo x="0" y="20719"/>
              <wp:lineTo x="21537" y="20719"/>
              <wp:lineTo x="21537" y="0"/>
              <wp:lineTo x="0" y="0"/>
            </wp:wrapPolygon>
          </wp:wrapTight>
          <wp:docPr id="10" name="Picture 20" descr="GCCA Report and Proposal Template_footer3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A Report and Proposal Template_footer3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878" cy="265176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467F1225" w14:textId="77777777" w:rsidR="00A03DA8" w:rsidRDefault="00A03DA8" w:rsidP="00A03DA8">
    <w:pPr>
      <w:pStyle w:val="Footer"/>
      <w:jc w:val="center"/>
      <w:rPr>
        <w:rFonts w:ascii="Georgia" w:hAnsi="Georgia"/>
        <w:color w:val="2F5496"/>
      </w:rPr>
    </w:pPr>
  </w:p>
  <w:p w14:paraId="71E209BF" w14:textId="22663800" w:rsidR="00A03DA8" w:rsidRPr="00030FF0" w:rsidRDefault="00A03DA8" w:rsidP="00A03DA8">
    <w:pPr>
      <w:pStyle w:val="Footer"/>
      <w:jc w:val="center"/>
      <w:rPr>
        <w:rFonts w:ascii="Georgia" w:hAnsi="Georgia"/>
        <w:color w:val="2F5496"/>
      </w:rPr>
    </w:pPr>
    <w:r w:rsidRPr="00030FF0">
      <w:rPr>
        <w:rFonts w:ascii="Georgia" w:hAnsi="Georgia"/>
        <w:color w:val="2F5496"/>
      </w:rPr>
      <w:t>Certified Cold Carrier Management Systems Manual</w:t>
    </w:r>
  </w:p>
  <w:p w14:paraId="1751C746" w14:textId="33A34A59" w:rsidR="00C30AD0" w:rsidRDefault="00C30AD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72C04" w14:textId="77777777" w:rsidR="00C30AD0" w:rsidRDefault="00C30A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B6C8D2" w14:textId="77777777" w:rsidR="00C43A7F" w:rsidRDefault="00C43A7F" w:rsidP="00537F9A">
      <w:r>
        <w:separator/>
      </w:r>
    </w:p>
  </w:footnote>
  <w:footnote w:type="continuationSeparator" w:id="0">
    <w:p w14:paraId="4FCA726D" w14:textId="77777777" w:rsidR="00C43A7F" w:rsidRDefault="00C43A7F" w:rsidP="00537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F2239E" w14:textId="77777777" w:rsidR="00C30AD0" w:rsidRDefault="00C30A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E3185B" w14:textId="586ED29C" w:rsidR="00BF6801" w:rsidRDefault="00394D2B" w:rsidP="00537F9A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92A050" wp14:editId="35293C12">
          <wp:simplePos x="0" y="0"/>
          <wp:positionH relativeFrom="column">
            <wp:posOffset>-895753</wp:posOffset>
          </wp:positionH>
          <wp:positionV relativeFrom="paragraph">
            <wp:posOffset>-434318</wp:posOffset>
          </wp:positionV>
          <wp:extent cx="7788461" cy="914400"/>
          <wp:effectExtent l="19050" t="0" r="2989" b="0"/>
          <wp:wrapNone/>
          <wp:docPr id="9" name="Picture 22" descr="GCCA Report and Proposal Template_footer3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CCA Report and Proposal Template_footer3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8461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457A3" w14:textId="77777777" w:rsidR="00C30AD0" w:rsidRDefault="00C30AD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A6447"/>
    <w:multiLevelType w:val="hybridMultilevel"/>
    <w:tmpl w:val="AB08B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B5EA0"/>
    <w:multiLevelType w:val="hybridMultilevel"/>
    <w:tmpl w:val="D83E54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71F96"/>
    <w:multiLevelType w:val="hybridMultilevel"/>
    <w:tmpl w:val="D4CAED22"/>
    <w:lvl w:ilvl="0" w:tplc="CED44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9E5C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23466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BAE2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4E64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CCBC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6D6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7AB6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6CA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72A5880"/>
    <w:multiLevelType w:val="hybridMultilevel"/>
    <w:tmpl w:val="E40082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202236"/>
    <w:multiLevelType w:val="hybridMultilevel"/>
    <w:tmpl w:val="738C1F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E77F0"/>
    <w:multiLevelType w:val="hybridMultilevel"/>
    <w:tmpl w:val="EF787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12686"/>
    <w:multiLevelType w:val="hybridMultilevel"/>
    <w:tmpl w:val="40962F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1E59FC"/>
    <w:multiLevelType w:val="hybridMultilevel"/>
    <w:tmpl w:val="E5EAC87A"/>
    <w:lvl w:ilvl="0" w:tplc="6C4C2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A67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FE278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BCE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682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E63A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0AF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A64A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927C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2156EDB"/>
    <w:multiLevelType w:val="hybridMultilevel"/>
    <w:tmpl w:val="44D40ED6"/>
    <w:lvl w:ilvl="0" w:tplc="9B64FA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BC8E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561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4A2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A5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1AC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25A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728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7A24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969141D"/>
    <w:multiLevelType w:val="hybridMultilevel"/>
    <w:tmpl w:val="5150F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6"/>
  </w:num>
  <w:num w:numId="8">
    <w:abstractNumId w:val="8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788"/>
    <w:rsid w:val="00011655"/>
    <w:rsid w:val="000944BC"/>
    <w:rsid w:val="000A130A"/>
    <w:rsid w:val="000B4B46"/>
    <w:rsid w:val="000D5EDC"/>
    <w:rsid w:val="00120513"/>
    <w:rsid w:val="00131D34"/>
    <w:rsid w:val="00293E90"/>
    <w:rsid w:val="00384266"/>
    <w:rsid w:val="0038772B"/>
    <w:rsid w:val="00394D2B"/>
    <w:rsid w:val="003A4703"/>
    <w:rsid w:val="003F5B52"/>
    <w:rsid w:val="004028C6"/>
    <w:rsid w:val="004057A2"/>
    <w:rsid w:val="00413A8A"/>
    <w:rsid w:val="00486BC1"/>
    <w:rsid w:val="004A6CC8"/>
    <w:rsid w:val="004B28DC"/>
    <w:rsid w:val="004F0672"/>
    <w:rsid w:val="00535B66"/>
    <w:rsid w:val="00537F9A"/>
    <w:rsid w:val="005919BF"/>
    <w:rsid w:val="005A3F47"/>
    <w:rsid w:val="005E61C9"/>
    <w:rsid w:val="00773F5D"/>
    <w:rsid w:val="00780530"/>
    <w:rsid w:val="00816269"/>
    <w:rsid w:val="00830E9A"/>
    <w:rsid w:val="00843B95"/>
    <w:rsid w:val="008A171F"/>
    <w:rsid w:val="008C29D4"/>
    <w:rsid w:val="008C53D0"/>
    <w:rsid w:val="00924B15"/>
    <w:rsid w:val="00952369"/>
    <w:rsid w:val="00961625"/>
    <w:rsid w:val="00982D17"/>
    <w:rsid w:val="009C779D"/>
    <w:rsid w:val="009F105D"/>
    <w:rsid w:val="00A03DA8"/>
    <w:rsid w:val="00A10788"/>
    <w:rsid w:val="00A132E4"/>
    <w:rsid w:val="00A61EDE"/>
    <w:rsid w:val="00AA2642"/>
    <w:rsid w:val="00B42170"/>
    <w:rsid w:val="00B676A4"/>
    <w:rsid w:val="00BC32A9"/>
    <w:rsid w:val="00BF6801"/>
    <w:rsid w:val="00C30AD0"/>
    <w:rsid w:val="00C43A7F"/>
    <w:rsid w:val="00C77C11"/>
    <w:rsid w:val="00C908D9"/>
    <w:rsid w:val="00C95660"/>
    <w:rsid w:val="00CD3730"/>
    <w:rsid w:val="00D133AB"/>
    <w:rsid w:val="00D220FC"/>
    <w:rsid w:val="00D85F16"/>
    <w:rsid w:val="00DF629C"/>
    <w:rsid w:val="00E6029A"/>
    <w:rsid w:val="00E71B3A"/>
    <w:rsid w:val="00EA75E8"/>
    <w:rsid w:val="00F24A2A"/>
    <w:rsid w:val="00F266B1"/>
    <w:rsid w:val="00FA51A9"/>
    <w:rsid w:val="00FA7DDB"/>
    <w:rsid w:val="00FC45A3"/>
    <w:rsid w:val="00FC5BFE"/>
    <w:rsid w:val="00FE0D68"/>
    <w:rsid w:val="00FE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5297DD"/>
  <w14:defaultImageDpi w14:val="300"/>
  <w15:docId w15:val="{1FE1A087-D4F0-0843-B8E4-0931598E7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b/>
        <w:bCs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0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A6C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7F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F9A"/>
  </w:style>
  <w:style w:type="paragraph" w:styleId="Footer">
    <w:name w:val="footer"/>
    <w:basedOn w:val="Normal"/>
    <w:link w:val="FooterChar"/>
    <w:uiPriority w:val="99"/>
    <w:unhideWhenUsed/>
    <w:rsid w:val="00537F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F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32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40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65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6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23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26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42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0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6602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46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7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8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25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9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54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BB845E-DEC4-654A-A963-6B5D521AE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160</Words>
  <Characters>913</Characters>
  <Application>Microsoft Office Word</Application>
  <DocSecurity>0</DocSecurity>
  <Lines>7</Lines>
  <Paragraphs>2</Paragraphs>
  <ScaleCrop>false</ScaleCrop>
  <Company>Institute For Hazardous Materials Management</Company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Jeffrey H. Greenwald, P.E., CAE</dc:creator>
  <cp:keywords/>
  <dc:description/>
  <cp:lastModifiedBy>Jeff Greenwald</cp:lastModifiedBy>
  <cp:revision>20</cp:revision>
  <dcterms:created xsi:type="dcterms:W3CDTF">2018-12-02T15:00:00Z</dcterms:created>
  <dcterms:modified xsi:type="dcterms:W3CDTF">2020-05-11T16:31:00Z</dcterms:modified>
</cp:coreProperties>
</file>